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黑体" w:hAnsi="黑体" w:eastAsia="黑体"/>
          <w:b/>
          <w:sz w:val="44"/>
        </w:rPr>
        <w:t>运城制版集团会话存档系统</w:t>
      </w:r>
    </w:p>
    <w:p>
      <w:pPr>
        <w:jc w:val="center"/>
      </w:pPr>
      <w:r>
        <w:rPr>
          <w:rFonts w:ascii="黑体" w:hAnsi="黑体" w:eastAsia="黑体"/>
          <w:b/>
          <w:sz w:val="36"/>
        </w:rPr>
        <w:t>操作手册</w:t>
      </w:r>
    </w:p>
    <w:p/>
    <w:p>
      <w:r>
        <w:rPr>
          <w:rFonts w:ascii="黑体" w:hAnsi="黑体" w:eastAsia="黑体"/>
          <w:b/>
          <w:sz w:val="28"/>
        </w:rPr>
        <w:t>第一章 系统概述</w:t>
      </w:r>
    </w:p>
    <w:p>
      <w:r>
        <w:rPr>
          <w:b/>
          <w:sz w:val="22"/>
        </w:rPr>
        <w:t>1.1 系统简介</w:t>
      </w:r>
    </w:p>
    <w:p>
      <w:r>
        <w:rPr>
          <w:sz w:val="21"/>
        </w:rPr>
        <w:t>运城制版集团会话存档系统是基于企业微信会话内容存档能力开发的聊天记录合规存档解决方案。系统支持对企业内部员工沟通、客户沟通进行聊天实时存档，文字、图片、文件、短语音、删除、撤回等内容均可永久保存。系统可私有化部署于企业自选服务器，数据由企业自主掌控。</w:t>
      </w:r>
    </w:p>
    <w:p>
      <w:r>
        <w:rPr>
          <w:b/>
          <w:sz w:val="22"/>
        </w:rPr>
        <w:t>1.2 适用场景</w:t>
      </w:r>
    </w:p>
    <w:p>
      <w:r>
        <w:rPr>
          <w:sz w:val="21"/>
        </w:rPr>
        <w:t>适用于需要合规存档、员工服务监管、客户纠纷追溯、销售质量分析的企业场景，包括但不限于金融保险、制造业、贸易零售、服务业、医疗等行业的客户服务团队管理。</w:t>
      </w:r>
    </w:p>
    <w:p>
      <w:r>
        <w:rPr>
          <w:rFonts w:ascii="黑体" w:hAnsi="黑体" w:eastAsia="黑体"/>
          <w:b/>
          <w:sz w:val="28"/>
        </w:rPr>
        <w:t>第二章 系统部署与登录</w:t>
      </w:r>
    </w:p>
    <w:p>
      <w:r>
        <w:rPr>
          <w:b/>
          <w:sz w:val="22"/>
        </w:rPr>
        <w:t>2.1 服务器环境准备</w:t>
      </w:r>
    </w:p>
    <w:p>
      <w:r>
        <w:rPr>
          <w:sz w:val="21"/>
        </w:rPr>
        <w:t>[配图：服务器配置推荐表]</w:t>
        <w:br/>
        <w:t>操作说明：确保服务器满足最低配置要求——Linux或Windows Server操作系统，1CPU+4GB内存+50GB硬盘。建议100人以下使用4核CPU+8GB内存+500GB硬盘配置。</w:t>
      </w:r>
    </w:p>
    <w:p>
      <w:r>
        <w:rPr>
          <w:b/>
          <w:sz w:val="22"/>
        </w:rPr>
        <w:t>2.2 管理员扫码登录</w:t>
      </w:r>
    </w:p>
    <w:p>
      <w:r>
        <w:rPr>
          <w:sz w:val="21"/>
        </w:rPr>
        <w:t>[配图：登录页截图]</w:t>
        <w:br/>
        <w:t>操作说明：成员需要为本企业企业微信用户且有登录权限。打开系统登录页面，使用企业微信扫描二维码即可登录管理后台。</w:t>
      </w:r>
    </w:p>
    <w:p>
      <w:r>
        <w:rPr>
          <w:rFonts w:ascii="黑体" w:hAnsi="黑体" w:eastAsia="黑体"/>
          <w:b/>
          <w:sz w:val="28"/>
        </w:rPr>
        <w:t>第三章 数据报表</w:t>
      </w:r>
    </w:p>
    <w:p>
      <w:r>
        <w:rPr>
          <w:b/>
          <w:sz w:val="22"/>
        </w:rPr>
        <w:t>3.1 查看数据看板</w:t>
      </w:r>
    </w:p>
    <w:p>
      <w:r>
        <w:rPr>
          <w:sz w:val="21"/>
        </w:rPr>
        <w:t>[配图：数据看板页面]</w:t>
        <w:br/>
        <w:t>操作说明：登录后进入首页数据看板，报表展示企业微信员工对话综合信息，可通过时间等维度自定义查看所需数据概览。</w:t>
      </w:r>
    </w:p>
    <w:p>
      <w:r>
        <w:rPr>
          <w:rFonts w:ascii="黑体" w:hAnsi="黑体" w:eastAsia="黑体"/>
          <w:b/>
          <w:sz w:val="28"/>
        </w:rPr>
        <w:t>第四章 聊天记录查看</w:t>
      </w:r>
    </w:p>
    <w:p>
      <w:r>
        <w:rPr>
          <w:b/>
          <w:sz w:val="22"/>
        </w:rPr>
        <w:t>4.1 选择员工查看聊天</w:t>
      </w:r>
    </w:p>
    <w:p>
      <w:r>
        <w:rPr>
          <w:sz w:val="21"/>
        </w:rPr>
        <w:t>[配图：聊天查看页面，标注①②③区域]</w:t>
        <w:br/>
        <w:t>操作说明：①区域为内部员工选择区域，可通过上方查找输入框快速查找需要查看的员工；②区域为选定员工的聊天对象列表，包括外部客户、内部沟通以及群聊天；③区域为选定的员工与选定客户的具体聊天内容。</w:t>
        <w:br/>
        <w:t>④区域显示对话客户的详细信息。⑤为高亮模式开关，开启后员工对话中出现违规信息会高亮展示。</w:t>
      </w:r>
    </w:p>
    <w:p>
      <w:r>
        <w:rPr>
          <w:b/>
          <w:sz w:val="22"/>
        </w:rPr>
        <w:t>4.2 查看撤回/删除消息</w:t>
      </w:r>
    </w:p>
    <w:p>
      <w:r>
        <w:rPr>
          <w:sz w:val="21"/>
        </w:rPr>
        <w:t>[配图：已撤回消息显示示例]</w:t>
        <w:br/>
        <w:t>操作说明：即使员工撤回或删除了消息，系统仍会保留记录，管理员可正常查看。</w:t>
      </w:r>
    </w:p>
    <w:p>
      <w:r>
        <w:rPr>
          <w:b/>
          <w:sz w:val="22"/>
        </w:rPr>
        <w:t>4.3 多条件搜索聊天内容</w:t>
      </w:r>
    </w:p>
    <w:p>
      <w:r>
        <w:rPr>
          <w:sz w:val="21"/>
        </w:rPr>
        <w:t>[配图：搜索界面示例]</w:t>
        <w:br/>
        <w:t>操作说明：可按关键字、时间范围、发送人、聊天对象等条件组合搜索聊天记录。</w:t>
      </w:r>
    </w:p>
    <w:p>
      <w:r>
        <w:rPr>
          <w:b/>
          <w:sz w:val="22"/>
        </w:rPr>
        <w:t>4.4 手机端查看</w:t>
      </w:r>
    </w:p>
    <w:p>
      <w:r>
        <w:rPr>
          <w:sz w:val="21"/>
        </w:rPr>
        <w:t>[配图：手机端查看界面]</w:t>
        <w:br/>
        <w:t>操作说明：支持手机端浏览器查看监控对象聊天内容，操作体验继承微信使用习惯。</w:t>
      </w:r>
    </w:p>
    <w:p>
      <w:r>
        <w:rPr>
          <w:rFonts w:ascii="黑体" w:hAnsi="黑体" w:eastAsia="黑体"/>
          <w:b/>
          <w:sz w:val="28"/>
        </w:rPr>
        <w:t>第五章 敏感词管理</w:t>
      </w:r>
    </w:p>
    <w:p>
      <w:r>
        <w:rPr>
          <w:b/>
          <w:sz w:val="22"/>
        </w:rPr>
        <w:t>5.1 敏感词库设置</w:t>
      </w:r>
    </w:p>
    <w:p>
      <w:r>
        <w:rPr>
          <w:sz w:val="21"/>
        </w:rPr>
        <w:t>[配图：敏感词库设置页面]</w:t>
        <w:br/>
        <w:t>操作说明：在系统中预设需要监控的敏感词，多个敏感词使用英文逗号","隔开。可建立多个敏感词库，适应不同部门的监管需求。</w:t>
      </w:r>
    </w:p>
    <w:p>
      <w:r>
        <w:rPr>
          <w:b/>
          <w:sz w:val="22"/>
        </w:rPr>
        <w:t>5.2 敏感规则配置</w:t>
      </w:r>
    </w:p>
    <w:p>
      <w:r>
        <w:rPr>
          <w:sz w:val="21"/>
        </w:rPr>
        <w:t>[配图：敏感规则配置页面]</w:t>
        <w:br/>
        <w:t>操作说明：设置监控的内容（敏感词库）和监控的范围（生效部门/员工）。设定好敏感词库和敏感规则后，敏感信息监控功能自动生效。被关注者的会话中出现预设词，对话会被抓出并在违规管理模块中额外存档。</w:t>
      </w:r>
    </w:p>
    <w:p>
      <w:r>
        <w:rPr>
          <w:b/>
          <w:sz w:val="22"/>
        </w:rPr>
        <w:t>5.3 违规记录查看</w:t>
      </w:r>
    </w:p>
    <w:p>
      <w:r>
        <w:rPr>
          <w:sz w:val="21"/>
        </w:rPr>
        <w:t>[配图：违规记录列表]</w:t>
        <w:br/>
        <w:t>操作说明：在违规管理模块中可查看所有含有违规/敏感信息的对话条目。点击"查看详情"可查看违规对话的完整上下文及具体触犯的规则。</w:t>
      </w:r>
    </w:p>
    <w:p>
      <w:r>
        <w:rPr>
          <w:rFonts w:ascii="黑体" w:hAnsi="黑体" w:eastAsia="黑体"/>
          <w:b/>
          <w:sz w:val="28"/>
        </w:rPr>
        <w:t>第六章 员工与客户管理</w:t>
      </w:r>
    </w:p>
    <w:p>
      <w:r>
        <w:rPr>
          <w:b/>
          <w:sz w:val="22"/>
        </w:rPr>
        <w:t>6.1 员工管理</w:t>
      </w:r>
    </w:p>
    <w:p>
      <w:r>
        <w:rPr>
          <w:sz w:val="21"/>
        </w:rPr>
        <w:t>[配图：员工列表页]</w:t>
        <w:br/>
        <w:t>操作说明：开启会话存档的员工自动归档到员工列表中。已离职/曾开启会话存档功能的员工自动归类到单独列表。点击"查看会话存档"可进入员工只读模式，展示该员工全部对话信息。</w:t>
      </w:r>
    </w:p>
    <w:p>
      <w:r>
        <w:rPr>
          <w:b/>
          <w:sz w:val="22"/>
        </w:rPr>
        <w:t>6.2 客户管理</w:t>
      </w:r>
    </w:p>
    <w:p>
      <w:r>
        <w:rPr>
          <w:sz w:val="21"/>
        </w:rPr>
        <w:t>[配图：客户列表页]</w:t>
        <w:br/>
        <w:t>操作说明：员工添加、对话的客户信息自动同步到系统中。可根据会话状态（正常对话中、会话中断、当前无会话）筛选特定客户。客户账号支持微信账号与企业微信账号。</w:t>
      </w:r>
    </w:p>
    <w:p>
      <w:r>
        <w:rPr>
          <w:b/>
          <w:sz w:val="22"/>
        </w:rPr>
        <w:t>6.3 删除客户提醒</w:t>
      </w:r>
    </w:p>
    <w:p>
      <w:r>
        <w:rPr>
          <w:sz w:val="21"/>
        </w:rPr>
        <w:t>[配图：删除提醒示例]</w:t>
        <w:br/>
        <w:t>操作说明：员工删除/拉黑客户时提醒管理员，客户删除/拉黑员工时也提醒管理员。</w:t>
      </w:r>
    </w:p>
    <w:p>
      <w:r>
        <w:rPr>
          <w:rFonts w:ascii="黑体" w:hAnsi="黑体" w:eastAsia="黑体"/>
          <w:b/>
          <w:sz w:val="28"/>
        </w:rPr>
        <w:t>第七章 权限控制</w:t>
      </w:r>
    </w:p>
    <w:p>
      <w:r>
        <w:rPr>
          <w:b/>
          <w:sz w:val="22"/>
        </w:rPr>
        <w:t>7.1 管理员权限设置</w:t>
      </w:r>
    </w:p>
    <w:p>
      <w:r>
        <w:rPr>
          <w:sz w:val="21"/>
        </w:rPr>
        <w:t>[配图：权限设置页面]</w:t>
        <w:br/>
        <w:t>操作说明：点击修改权限按钮可修改当前管理员的查看范围。超级管理员默认查看全部受监控的员工；会话存档管理员权限需选择监管范围，仅可查看被授权员工的聊天记录。</w:t>
      </w:r>
    </w:p>
    <w:p>
      <w:r>
        <w:rPr>
          <w:rFonts w:ascii="黑体" w:hAnsi="黑体" w:eastAsia="黑体"/>
          <w:b/>
          <w:sz w:val="28"/>
        </w:rPr>
        <w:t>第八章 系统设置与维护</w:t>
      </w:r>
    </w:p>
    <w:p>
      <w:r>
        <w:rPr>
          <w:b/>
          <w:sz w:val="22"/>
        </w:rPr>
        <w:t>8.1 后台操作日志</w:t>
      </w:r>
    </w:p>
    <w:p>
      <w:r>
        <w:rPr>
          <w:sz w:val="21"/>
        </w:rPr>
        <w:t>[配图：操作日志页面]</w:t>
        <w:br/>
        <w:t>操作说明：后台操作日志记录所有管理员的操作行为，用于安全审计。</w:t>
      </w:r>
    </w:p>
    <w:p>
      <w:r>
        <w:rPr>
          <w:b/>
          <w:sz w:val="22"/>
        </w:rPr>
        <w:t>8.2 注意事项</w:t>
      </w:r>
    </w:p>
    <w:p>
      <w:r>
        <w:rPr>
          <w:sz w:val="21"/>
        </w:rPr>
        <w:t>1. 如果聊天对象不是客户，需将监管成员加入到客户联系中后，删除联系人重新添加。</w:t>
        <w:br/>
        <w:t>2. 员工点击联系人头像进入详情，点击"确认为客户"后即可正常拉取群成员信息。</w:t>
        <w:br/>
        <w:t>3. 服务器外网出口IP发生变化时，需在企业微信后台修改可信IP后重启服务。</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